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Муниципальное бюджетное образовательное учреждение г. Новосибирска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Средняя общеобразовательная  школа № 189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Рассмотрено:                                   Согласовано:                                Утверждаю: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 заседании МО                            зам. директора по УВР               Директор МБОУ СОШ     №189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Протокол №____                             _____________________      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От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        »  _________2012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            _____________________                 __________________</w:t>
      </w:r>
    </w:p>
    <w:p>
      <w:pPr>
        <w:spacing w:before="0" w:after="0" w:line="240"/>
        <w:ind w:right="0" w:left="-54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____________                               «         »____________2012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        »____________2012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РАБОЧАЯ ПРОГРАММА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3-4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КЛАССЫ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 внеурочной деятельности</w:t>
      </w: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БИСЕРНОЕ ЧУДО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Составитель: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О. В. Безродных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НОВОСИБИРСК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2014-2016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 ЗАПИСКА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Данная рабочая программа </w:t>
      </w:r>
      <w:r>
        <w:rPr>
          <w:rFonts w:ascii="Times New Roman" w:hAnsi="Times New Roman" w:cs="Times New Roman" w:eastAsia="Times New Roman"/>
          <w:color w:val="000000"/>
          <w:spacing w:val="-3"/>
          <w:position w:val="0"/>
          <w:sz w:val="24"/>
          <w:shd w:fill="auto" w:val="clear"/>
        </w:rPr>
        <w:t xml:space="preserve">составлена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в соответствии с требованиями Федерального государственного образовательного стандарта начального общего образования,</w:t>
      </w:r>
      <w:r>
        <w:rPr>
          <w:rFonts w:ascii="Times New Roman" w:hAnsi="Times New Roman" w:cs="Times New Roman" w:eastAsia="Times New Roman"/>
          <w:color w:val="000000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 основе примерной программы внеурочной деятельности  художественно-эстетического направления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Назначение программы.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Содержание программы нацелено на формирование культуры творческой личности,  приобщение обучающихся к общечеловеческим ценностям через собственное творчество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формирование  активной деятельностной позиции.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Актуальность программы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обусловлена ее практической значимостью: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человек  рассматривается как создатель духовной культуры и творец рукотворного мира. Возможность  проявить себя,  раскрыть  неповторимые  индивидуальные способности,  в процессе изготовления красивых вещей,   очень важны  для    воспитания у обучающихся  нравственного начала, любви и уважения к творческому труду.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Возрастная группа обучающихся, объем часов.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разработана для обучающихся 3-4 класса.  Занятия проходят во внеурочное время один раз  в неделю   (34 часа). Продолжительность занятия  40 минут.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Основная задача курса заключается в формировании у детей практических трудовых навыков, творческой активности, в воспитании художественного вкуса. Занятия в кружках не только сочетают различные виды практической работы по изготовлению игрушек-сувениров, но и открывают детям прекрасный мир народного искусства, который несет в себе многовековые представления о красоте и гармонии.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Курс обучения бисероплетению планируется на два учебных года. Данная программа рассчитана на детей 3-4 класса. Программа основывается на доступности материала и построена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простого к сложному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Тематика занятий разнообразна, что способствует творческому развитию ребенка, фантазии, самореализации. Программа носит рекомендательный характер, т.е. тема занятий  может изменяться в зависимости от возрастных возможностей, материального обеспечения, интересов и требований детей.  Обучение на первом году строится таким образом, чтобы  учащиеся хорошо усвоили приемы работы с инструментами, научились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читать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простейшие схемы. Под руководством педагога, а также и самостоятельно, выполнять работы, уметь схематически изображать узоры. Обращается внимание на создание вариантов изделия по одной и той же схеме: путем использования различных материалов, изменения цветовой гаммы.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Дети учатся планировать свою работу, распределять время. А самое главное -  работа с бисером вырабатывает умение видеть прекрасное, стараться самому создать что-то яркое, необыкновенное. Процесс выполнения требует от ребенка многих действий, к которым дети плохо подготовлены. В ходе систематического труда рука приобретает  уверенность, точность, а пальцы становятся гибкими, развивается мелкая моторика. Это оказывает решающее воздействие на становление красивого, ровного почерка. Ручной труд способствует развитию сенсомоторики – согласованности в работе глаза и руки, совершенствованию координации движений, гибкости, точности в выполнении действии. Постепенно образуется система специальных навыков и умений.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самого начала процесса обучения необходимо систематически обращать внимание детей на соблюдение правил безопасности труда при работе с иглами и ножницами.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конце учебного года рекомендуется организовать отчетную выставку изделий, провести обсуждение работ кружковцев. Лучшие работы выставляются на городской выставке.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Цель программы – создание условий для творческого и нравственного развития детей, ориентирование детей в предметно – практической деятельности, через освоение ими техник художественных  ремёсел и включение их в сферу декоративно-прикладного искусства.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Задачи курса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позитивной самооценки, самоуважения.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коммуникативной компетентности в сотрудничестве: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вести диалог, координировать свои действия с действиями партнеров по совместной деятельности;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способности доброжелательно и чутко относиться к людям, сопереживать;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социально адекватных способов поведения.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способности к организации деятельности и управлению ею: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воспитание целеустремленности и настойчивости;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навыков организации рабочего пространства и рационального использования рабочего времени;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умения самостоятельно и совместно планировать деятельность и сотрудничество;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умения самостоятельно и совместно принимать решения.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Освоение трудовых умений и навыков, овладение материалами и инструментами, осмысление технологии процесса изготовления изделий из различных материалов в проектной деятельности.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умения решать творческие задачи.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умения работать с информацией (сбор, систематизация, хранение, использование).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4"/>
          <w:shd w:fill="auto" w:val="clear"/>
        </w:rPr>
        <w:t xml:space="preserve">Методы работы: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Проблемный (педагог ставит проблему и вместе с детьми ищет пути ее решения);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Частично-поисковый (в форме игры, конкурса);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Исследовательский ( расширение и углубление знаний и умений);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Беседы, диалоги;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Эвристический (дети сами формируют проблему и ищут способы ее решения);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Репродуктивный (воспроизводящий);</w:t>
      </w:r>
    </w:p>
    <w:p>
      <w:pPr>
        <w:numPr>
          <w:ilvl w:val="0"/>
          <w:numId w:val="13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Иллюстративный (объяснение сопровождается демонстрацией наглядного материала).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Формы проведения занятий: </w:t>
      </w:r>
    </w:p>
    <w:p>
      <w:pPr>
        <w:numPr>
          <w:ilvl w:val="0"/>
          <w:numId w:val="15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Коллективное творчество (парное, микрогрупповое, групповое, межгрупповое взаимодействие)</w:t>
      </w:r>
    </w:p>
    <w:p>
      <w:pPr>
        <w:numPr>
          <w:ilvl w:val="0"/>
          <w:numId w:val="15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Индивидуальная работа;</w:t>
      </w:r>
    </w:p>
    <w:p>
      <w:pPr>
        <w:numPr>
          <w:ilvl w:val="0"/>
          <w:numId w:val="15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Экскурсии;</w:t>
      </w:r>
    </w:p>
    <w:p>
      <w:pPr>
        <w:numPr>
          <w:ilvl w:val="0"/>
          <w:numId w:val="15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Праздники.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ПЛАНИРУЕМЫЕ  РЕЗУЛЬТАТЫ ОСВОЕНИЯ КУРСА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Личностными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изучения курса   является формирование следующих умений: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 положительный  мотив к деятельности в проблемной ситуации ("Хочу разобраться, хочу попробовать свои силы, хочу убедиться  смогу ли разрешить эту ситуацию...),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Формировать  положительные  изменения в эмоционально-волевой сфере  (" Испытываю радость, удовольствие от деятельности, мне это интересно, могу усилием воли концентрировать свое внимание…"), переживание учащимися субъективного открытия: ("Я сам получил этот результат, я сам справился с этой проблемой…)</w:t>
      </w:r>
    </w:p>
    <w:p>
      <w:pPr>
        <w:spacing w:before="0" w:after="0" w:line="240"/>
        <w:ind w:right="57" w:left="57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Метапредметными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изучения курса   являются формирование следующих универсальных учебных действий (УУД).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Регулятивные УУД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Определять и формулировать цель деятельности   с помощью учителя. </w:t>
      </w:r>
    </w:p>
    <w:p>
      <w:pPr>
        <w:spacing w:before="24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Проговаривать последовательность действий  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 высказывать своё предположение (версию) на основе работы с иллюстрацией.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 работать по предложенному учителем плану.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 отличать верно выполненное задание от неверного.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 совместно с учителем и другими обучающимися  давать эмоциональную оценку деятельности товарищей.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Познавательные УУД: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Ориентироваться в своей системе знаний: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отличать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новое от уже известного с помощью учителя.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Добывать новые знания: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находить ответы на вопросы, используя справочные источники, свой жизненный опыт и информацию, полученную от учителя.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Перерабатывать полученную информацию: делать выводы в результате  совместной  работы всего класса.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Преобразовывать информацию из одной формы в другую: составлять рассказы и задачи на основе предметных, рисунков, схематических рисунков, схем.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Коммуникативные УУД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Слушать и понимать речь других.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Совместно договариваться о правилах общения и поведения  и следовать им.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Учиться выполнять различные роли в группе (лидера, исполнителя, критика).</w:t>
      </w:r>
    </w:p>
    <w:p>
      <w:pPr>
        <w:spacing w:before="0" w:after="0" w:line="240"/>
        <w:ind w:right="57" w:left="57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Предметными результатами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изучения курса  являются формирование следующих умений: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Получение первоначальных представлений о значении труда в жизни человека и общества, о видах декоративно-прикладного искусства и важности правильного выбора профессии.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Приобретение навыков самообслуживания, овладение технологическими приёмами ручной обработки материалов, освоение правил техники безопасности.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Использование  приобретённых  знаний  и умений 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Результативность курса.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 В основу изучения курса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ности   оцениваются  по трём уровням.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Первый уровень результатов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  <w:t xml:space="preserve"> —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приобретение школьником социальных знаний (об общественных нормах, устрой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стве общества, о социально одобряемых и неодобряемых формах поведения в обществе и т. п.), первичного понимания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социальной реальности и повседневной жизни.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Для достижения данного уровня результатов особое значе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ние имеет взаимодействие ученика со своими учителями 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FFFFFF" w:val="clear"/>
        </w:rPr>
        <w:t xml:space="preserve"> как значимыми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для него носителями положительного социального знания и повседневного опыта.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-2"/>
          <w:position w:val="0"/>
          <w:sz w:val="24"/>
          <w:shd w:fill="FFFFFF" w:val="clear"/>
        </w:rPr>
        <w:t xml:space="preserve">Второй уровень результатов</w:t>
      </w:r>
      <w:r>
        <w:rPr>
          <w:rFonts w:ascii="Times New Roman" w:hAnsi="Times New Roman" w:cs="Times New Roman" w:eastAsia="Times New Roman"/>
          <w:i/>
          <w:color w:val="auto"/>
          <w:spacing w:val="-2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— получение школьником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мир, знания, труд, культура), ценностного отношения к со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циальной реальности в целом.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-2"/>
          <w:position w:val="0"/>
          <w:sz w:val="24"/>
          <w:shd w:fill="FFFFFF" w:val="clear"/>
        </w:rPr>
        <w:t xml:space="preserve">Для достижения данного уровня результатов особое значе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ние имеет взаимодействие школьников между собой на уровне класса, школы, то есть   в защищенной, дружественной  среде. Именно в такой близкой социальной среде ребёнок получает  первое практическое подтверждение приобретённых социальных знаний, начинает их ценить (или отвергает).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  <w:t xml:space="preserve">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FFFFFF" w:val="clear"/>
        </w:rPr>
        <w:t xml:space="preserve">Третий уровень результатов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FFFFFF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— получение школьником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людей, которые вовсе не обязательно положительно к нему настроены, юный человек действительно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Программа  курса дает  возможность достижения результатов первого  уровня и частично второго.            </w:t>
      </w:r>
    </w:p>
    <w:p>
      <w:pPr>
        <w:spacing w:before="0" w:after="0" w:line="240"/>
        <w:ind w:right="57" w:left="57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57" w:left="57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Контроль и оценка планируемых результатов.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-3"/>
          <w:position w:val="0"/>
          <w:sz w:val="24"/>
          <w:shd w:fill="FFFFFF" w:val="clear"/>
        </w:rPr>
        <w:t xml:space="preserve">Для оценки эффективности занятий   можно использовать следующие показатели</w:t>
      </w:r>
      <w:r>
        <w:rPr>
          <w:rFonts w:ascii="Times New Roman" w:hAnsi="Times New Roman" w:cs="Times New Roman" w:eastAsia="Times New Roman"/>
          <w:b/>
          <w:color w:val="auto"/>
          <w:spacing w:val="-3"/>
          <w:position w:val="0"/>
          <w:sz w:val="24"/>
          <w:shd w:fill="FFFFFF" w:val="clear"/>
        </w:rPr>
        <w:t xml:space="preserve">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Удовлетворенность учеников, посещающих предметный курс;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Сформированность деятельности (правильность выполняемых действий; соблюдение правил техники безопасности).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– 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FFFFFF" w:val="clear"/>
        </w:rPr>
        <w:t xml:space="preserve">результаты выполнения тестовых заданий, при выполнении которых выявляется, справляются ли ученики с этими заданиями самостоятельно;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Способы выявления промежуточных и конечных результатов обучения учащихся:</w:t>
      </w:r>
    </w:p>
    <w:p>
      <w:pPr>
        <w:numPr>
          <w:ilvl w:val="0"/>
          <w:numId w:val="19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тестирование;</w:t>
      </w:r>
    </w:p>
    <w:p>
      <w:pPr>
        <w:numPr>
          <w:ilvl w:val="0"/>
          <w:numId w:val="19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анкетирование;</w:t>
      </w:r>
    </w:p>
    <w:p>
      <w:pPr>
        <w:numPr>
          <w:ilvl w:val="0"/>
          <w:numId w:val="19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демонстрации;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выставки творческих работ.    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Контроль и оценка  результатов  учащихся предусматривает выявление индивидуальной динамики качества усвоения программы  ребёнком и не допускает  сравнения его с другими детьми.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Способом  организации накопительной системы оценки является  портфель достижений  обучающегося. Портфель достижений – сборник работ и результатов обучающегося, который демонстрирует его усилия, прогресс и достижения. </w:t>
      </w:r>
    </w:p>
    <w:p>
      <w:pPr>
        <w:spacing w:before="0" w:after="0" w:line="240"/>
        <w:ind w:right="57" w:left="57" w:firstLine="15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МЕТОДИЧЕСКИЕ  РЕКОМЕНДАЦИИ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Учебно-материальная база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Помещение для проведения  занятий должно отвечать требованиям санитарии и противопожарной безопасности.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санитарно-гигиеническими требованиями площадь помещения, обеспечивающая нормальные условия работы, должна быть не менее 2,5 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 человека. Температура воздуха в кабинете должна поддерживаться в пределах от +17 до +20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при влажности 40-60 %.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Общее освещение кабинета лучше обеспечивать люминесцентными лампами. Они создают освещение, близкое к естественному.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окнах должны быть занавеси для защиты глаз от воздействия прямых солнечных лучей. Занавеси рекомендуются светлые, в тон стен.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Рекомендуется светлая окраска стен. Это благотворно действует на зрительный аппарат и, кроме того, способствует увеличению общей освещенности кабинета.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 размещении рабочих столов необходимо учитывать направление дневного света и вечернего освещения, чтобы рабочие места были освещены с левой стороны и сверху.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Подвесная доска используется для показа наглядных пособий, чертежей. Окна должны быть оборудованы открывающимися форточками  для периодического  проветривания помещения.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  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Оформление:</w:t>
      </w:r>
    </w:p>
    <w:p>
      <w:pPr>
        <w:numPr>
          <w:ilvl w:val="0"/>
          <w:numId w:val="21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таблицы и плакаты постоянного пользования (по безопасности  труда, производственной санитарии, материаловедению и т. д.);</w:t>
      </w:r>
    </w:p>
    <w:p>
      <w:pPr>
        <w:numPr>
          <w:ilvl w:val="0"/>
          <w:numId w:val="21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сменная экспозиция (наглядные пособия, дидактический материал);</w:t>
      </w:r>
    </w:p>
    <w:p>
      <w:pPr>
        <w:numPr>
          <w:ilvl w:val="0"/>
          <w:numId w:val="21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постоянно действующие выставки изделий.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Большое значение придается художественному оформлению помещения для занятий. В кабинете   должны быть постоянные и сменные экспозиции. Украшением могут служить изделия, изготовленные обучающимися, с указанием кто, и когда изготовил выставочные экспонаты, которые могут являться отчасти и наглядным пособием.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Обеспечение программы: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Необходимые материалы, инструменты и приспособления приобретаются за счет родительских средств.</w:t>
      </w:r>
    </w:p>
    <w:p>
      <w:pPr>
        <w:spacing w:before="0" w:after="0" w:line="240"/>
        <w:ind w:right="57" w:left="0" w:firstLine="0"/>
        <w:jc w:val="both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u w:val="single"/>
          <w:shd w:fill="auto" w:val="clear"/>
        </w:rPr>
        <w:t xml:space="preserve">Организация рабочего места.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Просторное, светлое помещение, отвечающее санитарно-гигиеническим требованиям, с достаточным и вечерним освещением. Учебное оборудование должно  включать  комплект мебели, инструменты и приспособления, необходимые для организации занятий, хранения наглядных пособий.   </w:t>
      </w:r>
    </w:p>
    <w:p>
      <w:p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Для работы  с бисером удобнее использовать неглубокое блюдце или коробочку с низкими бортиками. </w:t>
      </w:r>
    </w:p>
    <w:p>
      <w:pPr>
        <w:spacing w:before="0" w:after="0" w:line="240"/>
        <w:ind w:right="57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Материалы: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Бисер различного размера и качества. Существует несколько видов бисера: круглый, граненый и рубка. Помимо формы и размера бисер различается по способу окраски - он может быть прозрачным или матовым, прозрачным с окрашенным изнутри отверстием или с перламутровым блеском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Стеклярус разной длины. Это стеклянные или пластмассовые трубочки с отверстием внутри.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Бусины, разнообразные материалов: плодов, семян, ракушек. 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Леска  и резинка для плетения браслетов.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Проволока медная или металлическая, окрашенная в разные цвета. Толщина проволоки диктуется формой изделия и размерами используемого материала, но в основном нужна проволока от 0,2 до 1 мм в диаметре.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Нитки или специальная бумага для декорирования стеблей. Нитки понадобятся шелковые или мулине, соответствующие по цвету зелени листьев. Бумагу лучше брать гофрированную или папиросную, но ее придется подкрасить в тон листьев анилиновыми красками. Можно использовать также специальную флористическую ленту. 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Алебастр для заливки.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Клей ПВА для закрепления концов ниток и бумаги. 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Различные по форме горшочки для цветов, рамочки, плетеные корзинки для создания объемных цветочных композиций или настенных украшений.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Инструменты. Для выполнения работ из бисера на проволоке необходимы следующие инструменты.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Кусачки  для отрезания проволоки.</w:t>
      </w:r>
    </w:p>
    <w:p>
      <w:pPr>
        <w:numPr>
          <w:ilvl w:val="0"/>
          <w:numId w:val="26"/>
        </w:numPr>
        <w:spacing w:before="0" w:after="0" w:line="240"/>
        <w:ind w:right="57" w:left="57" w:firstLine="15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Ножницы для бумаги и ниток.</w:t>
      </w:r>
    </w:p>
    <w:p>
      <w:pPr>
        <w:spacing w:before="28" w:after="2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Учебно-тематический план.</w:t>
      </w:r>
    </w:p>
    <w:p>
      <w:pPr>
        <w:spacing w:before="28" w:after="2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год обучения </w:t>
      </w:r>
    </w:p>
    <w:p>
      <w:pPr>
        <w:spacing w:before="28" w:after="2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tbl>
      <w:tblPr/>
      <w:tblGrid>
        <w:gridCol w:w="1084"/>
        <w:gridCol w:w="5776"/>
        <w:gridCol w:w="1506"/>
        <w:gridCol w:w="1098"/>
        <w:gridCol w:w="1392"/>
      </w:tblGrid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Номер урока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1.Ознакомление с искусством бисероплетения.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Теория 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Практика 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 занятие. История развития бисероплетения.  Материалы и приспособления.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Инструктаж по технике безопасности.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Основы цветоведения. Цветовая гамма. 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Основные способы плетения.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Способы параллельного и спаренного плетения.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коралл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скрутка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низание дугами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8.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низание петлями по кругу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0,5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2. Изготовление изделий с использованием основных приемов бисероплетения.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9,10</w:t>
            </w:r>
          </w:p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Плоские фигурки животных. Паучок.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Змейка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Стрекоза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13,14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Бабочка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15,16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Объемные фигурки животных. Змейка.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17,18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Божья коровка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19,20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Крокодил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21,22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Ящерица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23,24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Цветы из бисера. Основные приемы. Составление композиций.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25,26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Плетение лепестка по схеме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Варианты изменения формы листа.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28,29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Букет подснежников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Колокольчик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31,32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Композиции на проволоке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Панно из бисера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Выставка работ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5" w:hRule="auto"/>
          <w:jc w:val=""/>
        </w:trPr>
        <w:tc>
          <w:tcPr>
            <w:tcW w:w="1084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7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</w:t>
            </w:r>
          </w:p>
        </w:tc>
        <w:tc>
          <w:tcPr>
            <w:tcW w:w="1506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34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год обучениия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класс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068"/>
        <w:gridCol w:w="5740"/>
        <w:gridCol w:w="1528"/>
        <w:gridCol w:w="1098"/>
        <w:gridCol w:w="1392"/>
      </w:tblGrid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 занятие.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Инструктаж по технике безопасности.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1. Цветы из бисера.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17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Теоретические вопросы бисероплетения.  Основы цветоведения. Современные направления в бисероплетении.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3,4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скрещенные оси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5,6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Ромашка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7,8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Подсолнух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9,1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 плетения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низание петлями по кругу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11,12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Способы сборки и крепежа изделий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13,14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Ландыши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15,16,</w:t>
            </w:r>
          </w:p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17,18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Орхидея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-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Раздел 2. Плетение из пайеток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16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часов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19,2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Приемы плетения из пайеток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21,22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Плоская полоса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23,24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Выпуклая полоса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0.5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1.5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25,26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Изготовление плоских изделий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Стрекоза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Сердечко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Лебеди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28" w:after="28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Бабочка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31,32,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Изготовление  коллективных выставочных работ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Выставка работ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75" w:hRule="auto"/>
          <w:jc w:val=""/>
        </w:trPr>
        <w:tc>
          <w:tcPr>
            <w:tcW w:w="106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740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Итого:</w:t>
            </w:r>
          </w:p>
        </w:tc>
        <w:tc>
          <w:tcPr>
            <w:tcW w:w="152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часа</w:t>
            </w:r>
          </w:p>
        </w:tc>
        <w:tc>
          <w:tcPr>
            <w:tcW w:w="1098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tcBorders>
              <w:top w:val="single" w:color="00000a" w:sz="5"/>
              <w:left w:val="single" w:color="00000a" w:sz="5"/>
              <w:bottom w:val="single" w:color="00000a" w:sz="5"/>
              <w:right w:val="single" w:color="00000a" w:sz="5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СОДЕРЖАНИЕ ПРОГРАММЫ</w:t>
      </w:r>
    </w:p>
    <w:p>
      <w:pPr>
        <w:spacing w:before="28" w:after="2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год обучения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Вводное занятие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Цель, содержание и форма занятий кружка. Режим работы. План занятий. Инструменты и материалы, необходимые для работы. Организация рабочего места. Правила техники безопасности.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История развития бисероплетения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История бисера и его применение. Современные направления в бисероплетении. Знакомство с разными направлениями. Традиционные виды плетения. Демонстрация образцов и изделий.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Основы цветоведения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Понятие о сочетании цветов. Цветовой круг. Теплая и холодная гамма. Образцы узоров с разными композициями.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ПЛЕТЕНИЕ НА ПРОВОЛОКЕ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Основные приемы  плетения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Основные приемы бисероплетения: параллельное и спаренное плетение, способ плетения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коралл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скрутка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низание дугами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низание петлями по кругу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Наращивание проволоки. Изготовление схем. ( Работа со схемами проводится в начале каждой практической работы и предусматривает умение ребенка читать схему изделия и зарисовывать в тетради, а в дальнейшем самостоятельное выполнение схем).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Знакомство с новыми методами. Выполнение образцов</w:t>
      </w:r>
    </w:p>
    <w:p>
      <w:pPr>
        <w:spacing w:before="28" w:after="28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Плоские  и объемные фигурки животных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Основные приёмы бисероплетения, используемые для изготовления фигурок животных на плоской основе: параллельное, петельное и игольчатое плетение. Техника выполнения туловища, крылышек, глаз, усиков, лапок. Анализ моделей. Зарисовка схем.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Выполнение отдельных элементов на основе изученных приёмов. Сборка брошей. Подготовка основы для брошей. Составление композиции. Прикрепление элементов композиции к основе. Оформление.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Плоские фигурки: паучок, змейка, сороконожка, рыбка, стрекоза, бабочка.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Объемные фигурки: ящерица, крокодил, божья коровка, мышонок.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  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Цветы из бисера.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Основные приёмы бисероплетения, используемые для изготовления цветов: параллельное, способ плетения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коралл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скрутка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низание дугами. Комбинирование приёмов. Техника выполнения серединки, лепестков, чашелистиков, тычинок, листьев. Анализ моделей. Зарисовка схем. Наращивание проволоки.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Выполнение отдельных элементов цветов. Сборка изделий: брошей, букета цветов. Составление композиций весенних, летних, осенних и зимних букетов. Подготовка основы декоративного панно: обтягивание картона тканью. Прикрепление элементов композиции к основе. Оформление цветами из бисера подарков и других предметов.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Букет  подснежников, незабудок, ромашки, колокольчик, мак, фиалки, флоксы.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Зачетные занятия 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 выставок лучших работ учащихся. Обсуждение результатов выставок, подведение итогов, награждение.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Ожидаемые результаты.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окончании 1 года обучения учащиеся знают: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название и назначение материалов (бисер, стеклярус, пайетки, леска, проволока, нитки, резинка, алебастр);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название и назначение  ручных инструментов и приспособлений (ножницы,      кусачки);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безопасности труда при работе с указанными инструментами.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окончании 1 года обучения учащиеся умеют: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организовать рабочее место  в соответствии с используемым материалом и поддерживать порядок во время работы;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соблюдать правила безопасной работы с инструментами;</w:t>
      </w:r>
    </w:p>
    <w:p>
      <w:pPr>
        <w:spacing w:before="28" w:after="28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 руководством преподавателя проводить анализ изделия, планировать последовательность его изготовления и осуществлять контроль результата практической работы по образцу изделия, схеме, рисунку;</w:t>
      </w:r>
    </w:p>
    <w:p>
      <w:pPr>
        <w:spacing w:before="28" w:after="28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год обучения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Вводное занятие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Расписание и план занятий. Демонстрация изделий. Инструменты и материалы, необходимые для работы. Организация рабочего места. Правила техники безопасности.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Из истории бисероплетения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Современные направления в бисероплетении. Основы цветоведения. Основные способы плетения.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Цветы  из бисера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Основные приёмы бисероплетения, используемые для изготовления цветов: параллельное, способ плетения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коралл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скрутка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низание дугами. Комбинирование приёмов. Техника выполнения серединки, лепестков, чашелистиков, тычинок, листьев. Анализ моделей. Зарисовка схем. (Работа со схемами проводится в начале каждой практической работы и предусматривает умение ребенка читать схему изделия и зарисовывать в тетради, а в дальнейшем самостоятельное выполнение схем). Наращивание проволоки. Цветовое и композиционное решение.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Выполнение отдельных элементов цветов. Сборка  цветов. Составление композиций букетов. Придание эстетического вида, обкручивание стеблязеленойниткой. Сборка и закрепление цветов в вазе. Использование цветов для оформления интерьера.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Ромашка, подсолнух, колокольчик, орхидея, ландыш, василек.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Деревья из бисера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Анализ образцов. Приемы бисероплетения, используемые для изготовления деревьев: параллельное, петельное, игольчатое, низание дугами. Комбинирование приемов.Техника выполнения  Выбор материалов. Цветовое и композиционное решение.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Выполнение отдельных элементов. Формирование ствола. Сборка и закрепление деревьев в горшке.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Береза, рябина, елочка, яблоня, сосна.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Цветы из пайеток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Теоретические сведения. Основные приемы плетения, используемые для изготовления фигурок и цветов из пайеток: плоская полоса, полоса с бисерным швом, последовательность выполнения поворота плетения. Техника выполнения серединки цветка, лепестков, листьев, тычинок. Анализ моделей.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Практическая работа. Выполнение отдельных элементов фигурок и цветов из пайеток. Сборка изделий. Составление композиций.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Плоские изделия: стрекоза, сердечко, лебеди, бабочка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Цветы:  ромашка, тигровая лилия.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Изготовление коллективных  работ и поделок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Коллективные работы, приуроченные к тематическим  выставкам.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Итоговое занятие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 выставки лучших работ учащихся. Обсуждение результатов выставки, подведение итогов, награждение.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 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Ожидаемые результаты.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окончании 2 и 3 года обучения учащиеся знают: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название материалов, ручных инструментов, предусмотренных программой;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безопасности труда при работе с ручным инструментом;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планирования и организации труда.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 окончании 2  3 года обучения учащиеся умеют: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самостоятельно выполнять всю работу по составленному вместе с преподавателем плану с опорой на рисунок, схему, чертеж;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выделять основные этапы изготовления, устанавливать последовательность выполнения операций;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проявлять элементы творчества на всех этапах;</w:t>
      </w:r>
    </w:p>
    <w:p>
      <w:pPr>
        <w:spacing w:before="28" w:after="28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эстетично оформлять изделия.</w:t>
      </w:r>
    </w:p>
    <w:p>
      <w:pPr>
        <w:spacing w:before="28" w:after="28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ИСПОЛЬЗУЕМАЯ ЛИТЕРАТУРА:</w:t>
      </w:r>
    </w:p>
    <w:p>
      <w:pPr>
        <w:spacing w:before="0" w:after="0" w:line="240"/>
        <w:ind w:right="0" w:left="0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91"/>
        </w:num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Гашицкая Р.П.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Цветы из пайеток. – М.: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Мартин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,2007 </w:t>
      </w:r>
    </w:p>
    <w:p>
      <w:pPr>
        <w:spacing w:before="0" w:after="0" w:line="240"/>
        <w:ind w:right="0" w:left="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2.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Ликсо Н.Л. 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Бисер. – Минск: Харвест,2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Виноградова Е..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Бисер для детей: Игрушки и украшения.- М.:Изд-воЭксмо; СПб,,2003г.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Стольная Е.А.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Цветы и деревья из бисера._. М.: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Мартин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»,2006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Котова И.Н. ,Котова А.С.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Бисер. Гармония цветов. Начальный курс: Учебное пособие.-СПб.: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1998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г.. М.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Артамонова Е.В.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Бисер.-М.:Изд-во Эксмо,2004г..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Божко Л.А.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Бисер.Уроки мастерства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».-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М.,2002г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13">
    <w:abstractNumId w:val="30"/>
  </w:num>
  <w:num w:numId="15">
    <w:abstractNumId w:val="24"/>
  </w:num>
  <w:num w:numId="19">
    <w:abstractNumId w:val="18"/>
  </w:num>
  <w:num w:numId="21">
    <w:abstractNumId w:val="12"/>
  </w:num>
  <w:num w:numId="26">
    <w:abstractNumId w:val="6"/>
  </w:num>
  <w:num w:numId="19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